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08" w:rsidRPr="00FE7D08" w:rsidRDefault="00FE7D08" w:rsidP="00FE7D0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333333"/>
          <w:sz w:val="28"/>
          <w:szCs w:val="28"/>
        </w:rPr>
      </w:pPr>
      <w:r w:rsidRPr="00FE7D08">
        <w:rPr>
          <w:rFonts w:ascii="Verdana" w:eastAsia="Times New Roman" w:hAnsi="Verdana" w:cs="Times New Roman"/>
          <w:b/>
          <w:color w:val="333333"/>
          <w:sz w:val="28"/>
          <w:szCs w:val="28"/>
        </w:rPr>
        <w:t>О вопросе платы за обучение</w:t>
      </w:r>
    </w:p>
    <w:p w:rsidR="00FE7D08" w:rsidRPr="00FE7D08" w:rsidRDefault="00FE7D08" w:rsidP="00FE7D08">
      <w:pPr>
        <w:shd w:val="clear" w:color="auto" w:fill="FFFFFF"/>
        <w:spacing w:after="0"/>
        <w:ind w:firstLine="567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Согласно ст. 43 Конституции РФ, ст. 5 Закона РФ «Об образовании»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государство гарантирует гражданам общедоступность и бесплатность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дошкольного, начального общего, основного общего, среднего (полного) общего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образования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  <w:proofErr w:type="gramEnd"/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 xml:space="preserve"> В соответствии со ст. 31 Закона РФ «Об образовании» к компетенции органов местного самоуправления относится обеспечение содержания зданий и сооружений муниципальных образовательных учреждений.</w:t>
      </w:r>
    </w:p>
    <w:p w:rsidR="00FE7D08" w:rsidRPr="00FE7D08" w:rsidRDefault="00FE7D08" w:rsidP="00FE7D08">
      <w:pPr>
        <w:shd w:val="clear" w:color="auto" w:fill="FFFFFF"/>
        <w:spacing w:after="0"/>
        <w:ind w:firstLine="540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В соответствии с п. 2 ст. 32 Закона РФ «Об образовании» материально-техническое обеспечение и оснащение образовательного процесса, оборудование помещений отнесено к компетенции образовательного учреждения.</w:t>
      </w:r>
    </w:p>
    <w:p w:rsidR="00FE7D08" w:rsidRPr="00FE7D08" w:rsidRDefault="00FE7D08" w:rsidP="00FE7D08">
      <w:pPr>
        <w:shd w:val="clear" w:color="auto" w:fill="FFFFFF"/>
        <w:spacing w:after="0"/>
        <w:ind w:firstLine="540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В то же время, законом (ст.ст. 572, 582 ГК РФ)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допускаются случаи дарения имущества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(в т.ч. денежных средств)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и дарения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на определенные общеполезные цели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(т.е.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пожертвования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).</w:t>
      </w:r>
    </w:p>
    <w:p w:rsidR="00FE7D08" w:rsidRPr="00FE7D08" w:rsidRDefault="00FE7D08" w:rsidP="00FE7D08">
      <w:pPr>
        <w:shd w:val="clear" w:color="auto" w:fill="FFFFFF"/>
        <w:spacing w:after="0"/>
        <w:ind w:firstLine="540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Таким образом,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если родители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(Родительский комитет)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желают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 xml:space="preserve">улучшить </w:t>
      </w:r>
      <w:proofErr w:type="spellStart"/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условия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материально-технического</w:t>
      </w:r>
      <w:proofErr w:type="spellEnd"/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 xml:space="preserve"> обеспечения и оснащения образовательного процесса в учреждениях, в которых обучаются (пребывают) их дети, то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они могут организовать сбор и передачу денежных средств в дар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этим учреждениям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или в дар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на конкретные цели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(охрана, уборка, фонды класса, школы и т.п.), т.е.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 xml:space="preserve">в </w:t>
      </w:r>
      <w:proofErr w:type="spellStart"/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порядкеосуществления</w:t>
      </w:r>
      <w:proofErr w:type="spellEnd"/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 xml:space="preserve"> пожертвования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  <w:proofErr w:type="gramEnd"/>
    </w:p>
    <w:p w:rsidR="00FE7D08" w:rsidRPr="00FE7D08" w:rsidRDefault="00FE7D08" w:rsidP="00FE7D08">
      <w:pPr>
        <w:shd w:val="clear" w:color="auto" w:fill="FFFFFF"/>
        <w:spacing w:after="0"/>
        <w:ind w:firstLine="540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При этом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такое дарение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,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пожертвование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должно осуществляться по воле дарителя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(на основании взаимного соглашения дарителя и одаряемого, в том числе о цели и размере дара) в рамках гражданско-правового договора и с соблюдением запретов, предусмотренных ст. 575 ГК РФ.</w:t>
      </w:r>
    </w:p>
    <w:p w:rsidR="00FE7D08" w:rsidRPr="00FE7D08" w:rsidRDefault="00FE7D08" w:rsidP="00FE7D08">
      <w:pPr>
        <w:shd w:val="clear" w:color="auto" w:fill="FFFFFF"/>
        <w:spacing w:after="0"/>
        <w:ind w:firstLine="540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Если Родительский комитет принимает решение о сборе денежных средств для пожертвований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, в том числе путем установления периодических взносов с родителей в общий фонд комитета для оплаты товаров (работ, услуг), передаваемых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на нужды образовательного учреждения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,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то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комитетом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должен быть обеспечен учет воли каждых отдельных родителей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, в свою очередь,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должны быть собраны подписи об их согласии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с таким решением.</w:t>
      </w:r>
      <w:proofErr w:type="gramEnd"/>
    </w:p>
    <w:p w:rsidR="00FE7D08" w:rsidRPr="00FE7D08" w:rsidRDefault="00FE7D08" w:rsidP="00FE7D08">
      <w:pPr>
        <w:shd w:val="clear" w:color="auto" w:fill="FFFFFF"/>
        <w:spacing w:after="0"/>
        <w:ind w:firstLine="540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При этом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все родители, являющиеся дарителями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(участвующие в общем пожертвовании),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могут истребовать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у Родительского комитета, как у распорядителя денежных средств,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документы, подтверждающие операции с денежными средствами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(товарные чеки, накладные, договора, акты выполненных работ).</w:t>
      </w:r>
    </w:p>
    <w:p w:rsidR="00FE7D08" w:rsidRPr="00FE7D08" w:rsidRDefault="00FE7D08" w:rsidP="00FE7D08">
      <w:pPr>
        <w:shd w:val="clear" w:color="auto" w:fill="FFFFFF"/>
        <w:spacing w:after="0"/>
        <w:ind w:firstLine="540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ВНИМАНИЕ: учащиеся и их родители, НЕ ОБЯЗАНЫ вносить какие-либо денежные средства для обеспечения образовательного процесса.</w:t>
      </w:r>
    </w:p>
    <w:p w:rsidR="00FE7D08" w:rsidRPr="00FE7D08" w:rsidRDefault="00FE7D08" w:rsidP="00FE7D08">
      <w:pPr>
        <w:shd w:val="clear" w:color="auto" w:fill="FFFFFF"/>
        <w:spacing w:after="0"/>
        <w:ind w:firstLine="540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>Таким образом,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любое принуждение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учащихся и их родителей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к уплате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каких либо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денежных средств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со стороны образовательного учреждения (или его органов – Родительского комитета и др.)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является незаконным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FE7D08" w:rsidRPr="00FE7D08" w:rsidRDefault="00FE7D08" w:rsidP="00FE7D08">
      <w:pPr>
        <w:shd w:val="clear" w:color="auto" w:fill="FFFFFF"/>
        <w:spacing w:after="0"/>
        <w:ind w:firstLine="540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Довольно часто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в нарушение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вышеуказанных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норм закона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образовательными учреждениями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(их органами)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осуществляется наложение на родителей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proofErr w:type="spellStart"/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учащихся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незаконной</w:t>
      </w:r>
      <w:proofErr w:type="spellEnd"/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 xml:space="preserve"> обязанности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по оплате услуг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(охраны, уборки классов (групп), иных помещений), а также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установлении взносов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с каждого родителя на текущий ремонт, обустройство класса (группы), приобретение мебели, инвентаря, игрушек, питьевой воды, канцелярских принадлежностей, взносов в «фонд класса (группы)», «фонд школы (детского сада)» и т.п.</w:t>
      </w:r>
      <w:proofErr w:type="gramEnd"/>
    </w:p>
    <w:p w:rsidR="00FE7D08" w:rsidRPr="00FE7D08" w:rsidRDefault="00FE7D08" w:rsidP="00FE7D08">
      <w:pPr>
        <w:shd w:val="clear" w:color="auto" w:fill="FFFFFF"/>
        <w:spacing w:after="0"/>
        <w:ind w:firstLine="567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 xml:space="preserve">За совершение подобных нарушений </w:t>
      </w:r>
      <w:proofErr w:type="gramStart"/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ч</w:t>
      </w:r>
      <w:proofErr w:type="gramEnd"/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 xml:space="preserve">. 1 ст. 5.57 </w:t>
      </w:r>
      <w:proofErr w:type="spellStart"/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КоАП</w:t>
      </w:r>
      <w:proofErr w:type="spellEnd"/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 xml:space="preserve"> РФ предусмотрена административная ответственность образовательного учреждения (штраф от 100 до 200 тыс. руб.) и его должностного лица (штраф от 30 до 50 тыс. руб.). В соответствии с п. 90 ч. 2 ст. 28.3 </w:t>
      </w:r>
      <w:proofErr w:type="spellStart"/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КоАП</w:t>
      </w:r>
      <w:proofErr w:type="spellEnd"/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 xml:space="preserve"> РФ протоколы об административных правонарушениях, предусмотренных статьей 5.57 </w:t>
      </w:r>
      <w:proofErr w:type="spellStart"/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КоАП</w:t>
      </w:r>
      <w:proofErr w:type="spellEnd"/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 xml:space="preserve"> РФ вправе составлять должностные лица Ростобрнадзора.</w:t>
      </w:r>
    </w:p>
    <w:p w:rsidR="00FE7D08" w:rsidRPr="00FE7D08" w:rsidRDefault="00FE7D08" w:rsidP="00FE7D08">
      <w:pPr>
        <w:shd w:val="clear" w:color="auto" w:fill="FFFFFF"/>
        <w:spacing w:after="0"/>
        <w:ind w:firstLine="567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В этой связи,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в случае принятия образовательным учреждением решения о незаконном наложении обязанности на родителей внести денежные средства на нужды учреждения РЕКОМЕНДУЕМ обратиться в Ростобрнадзор с соответствующим заявлением.</w:t>
      </w:r>
    </w:p>
    <w:p w:rsidR="00FE7D08" w:rsidRPr="00FE7D08" w:rsidRDefault="00FE7D08" w:rsidP="00FE7D08">
      <w:pPr>
        <w:shd w:val="clear" w:color="auto" w:fill="FFFFFF"/>
        <w:spacing w:after="0"/>
        <w:ind w:firstLine="567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К заявлению должны быть приложены копии материалов, очевидно свидетельствующих о совершении правонарушения.</w:t>
      </w:r>
    </w:p>
    <w:p w:rsidR="00FE7D08" w:rsidRPr="00FE7D08" w:rsidRDefault="00FE7D08" w:rsidP="00FE7D08">
      <w:pPr>
        <w:shd w:val="clear" w:color="auto" w:fill="FFFFFF"/>
        <w:spacing w:after="0"/>
        <w:ind w:firstLine="567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В случае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если образовательное учреждение 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(его орган или должностное лицо</w:t>
      </w:r>
      <w:proofErr w:type="gramStart"/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)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п</w:t>
      </w:r>
      <w:proofErr w:type="gramEnd"/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утем угроз, вымогательства, шантажа 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и др.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 понуждает родителей 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учащихся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к внесению денежных средств помимо их воли, НЕОБХОДИМО обращаться в правоохранительные органы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(МВД или Прокуратуру) с целью пресечения данных правонарушений.</w:t>
      </w:r>
    </w:p>
    <w:p w:rsidR="00FE7D08" w:rsidRPr="00FE7D08" w:rsidRDefault="00FE7D08" w:rsidP="00FE7D08">
      <w:pPr>
        <w:shd w:val="clear" w:color="auto" w:fill="FFFFFF"/>
        <w:spacing w:after="0"/>
        <w:ind w:firstLine="539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В связи с участившимися случаями выявления фактов незаконного взимания образовательными учреждениями денежных средств Ростобрнадзор  сообщает об организации работы телефона «горячей линии».</w:t>
      </w:r>
    </w:p>
    <w:p w:rsidR="00FE7D08" w:rsidRPr="00FE7D08" w:rsidRDefault="00FE7D08" w:rsidP="00FE7D08">
      <w:pPr>
        <w:shd w:val="clear" w:color="auto" w:fill="FFFFFF"/>
        <w:spacing w:after="0"/>
        <w:ind w:firstLine="539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Телефон «горячей линии»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 Региональной службы по надзору и контролю в сфере образования Ростовской области:  </w:t>
      </w: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8(863) 282-22-03</w:t>
      </w:r>
      <w:r w:rsidRPr="00FE7D08">
        <w:rPr>
          <w:rFonts w:ascii="Verdana" w:eastAsia="Times New Roman" w:hAnsi="Verdana" w:cs="Times New Roman"/>
          <w:color w:val="333333"/>
          <w:sz w:val="24"/>
          <w:szCs w:val="24"/>
        </w:rPr>
        <w:t>. Режим работы: с понедельника по пятницу с 9.00 до 17.00, перерыв с 13.00-13.45.</w:t>
      </w:r>
    </w:p>
    <w:p w:rsidR="00FE7D08" w:rsidRPr="00FE7D08" w:rsidRDefault="00FE7D08" w:rsidP="00FE7D08">
      <w:pPr>
        <w:shd w:val="clear" w:color="auto" w:fill="FFFFFF"/>
        <w:spacing w:after="0"/>
        <w:ind w:firstLine="539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lastRenderedPageBreak/>
        <w:t>По указанному телефону Вы можете сообщать информацию о фактах незаконного взимания образовательными учреждениями денежных средств.</w:t>
      </w:r>
    </w:p>
    <w:p w:rsidR="00FE7D08" w:rsidRPr="00FE7D08" w:rsidRDefault="00FE7D08" w:rsidP="00FE7D08">
      <w:pPr>
        <w:shd w:val="clear" w:color="auto" w:fill="FFFFFF"/>
        <w:spacing w:after="0"/>
        <w:ind w:firstLine="539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FE7D08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При обращении необходимо указать фамилию, имя, отчество и адрес (электронный или почтовый).</w:t>
      </w:r>
    </w:p>
    <w:p w:rsidR="00FE7D08" w:rsidRPr="00FE7D08" w:rsidRDefault="00FE7D08" w:rsidP="00FE7D08">
      <w:pPr>
        <w:shd w:val="clear" w:color="auto" w:fill="FFFFFF"/>
        <w:spacing w:before="158" w:after="158" w:line="411" w:lineRule="atLeast"/>
        <w:ind w:left="111"/>
        <w:jc w:val="center"/>
        <w:outlineLvl w:val="0"/>
        <w:rPr>
          <w:rFonts w:ascii="Verdana" w:eastAsia="Times New Roman" w:hAnsi="Verdana" w:cs="Times New Roman"/>
          <w:color w:val="666666"/>
          <w:kern w:val="36"/>
          <w:sz w:val="32"/>
          <w:szCs w:val="32"/>
        </w:rPr>
      </w:pPr>
      <w:r w:rsidRPr="00FE7D08">
        <w:rPr>
          <w:rFonts w:ascii="Verdana" w:eastAsia="Times New Roman" w:hAnsi="Verdana" w:cs="Times New Roman"/>
          <w:color w:val="800000"/>
          <w:kern w:val="36"/>
          <w:sz w:val="32"/>
          <w:szCs w:val="32"/>
        </w:rPr>
        <w:t>Телефон «горячей линии»</w:t>
      </w:r>
      <w:r>
        <w:rPr>
          <w:rFonts w:ascii="Verdana" w:eastAsia="Times New Roman" w:hAnsi="Verdana" w:cs="Times New Roman"/>
          <w:color w:val="800000"/>
          <w:kern w:val="36"/>
          <w:sz w:val="32"/>
          <w:szCs w:val="32"/>
        </w:rPr>
        <w:t xml:space="preserve"> Ростобрнадзора г</w:t>
      </w:r>
      <w:proofErr w:type="gramStart"/>
      <w:r>
        <w:rPr>
          <w:rFonts w:ascii="Verdana" w:eastAsia="Times New Roman" w:hAnsi="Verdana" w:cs="Times New Roman"/>
          <w:color w:val="800000"/>
          <w:kern w:val="36"/>
          <w:sz w:val="32"/>
          <w:szCs w:val="32"/>
        </w:rPr>
        <w:t>.Р</w:t>
      </w:r>
      <w:proofErr w:type="gramEnd"/>
      <w:r>
        <w:rPr>
          <w:rFonts w:ascii="Verdana" w:eastAsia="Times New Roman" w:hAnsi="Verdana" w:cs="Times New Roman"/>
          <w:color w:val="800000"/>
          <w:kern w:val="36"/>
          <w:sz w:val="32"/>
          <w:szCs w:val="32"/>
        </w:rPr>
        <w:t>остова-на-Дону, ул.Темерницкая,44</w:t>
      </w:r>
    </w:p>
    <w:p w:rsidR="00FE7D08" w:rsidRPr="00FE7D08" w:rsidRDefault="00FE7D08" w:rsidP="00FE7D08">
      <w:pPr>
        <w:shd w:val="clear" w:color="auto" w:fill="FFFFFF"/>
        <w:spacing w:before="158" w:after="158" w:line="411" w:lineRule="atLeast"/>
        <w:ind w:left="111"/>
        <w:jc w:val="center"/>
        <w:outlineLvl w:val="0"/>
        <w:rPr>
          <w:rFonts w:ascii="Verdana" w:eastAsia="Times New Roman" w:hAnsi="Verdana" w:cs="Times New Roman"/>
          <w:color w:val="666666"/>
          <w:kern w:val="36"/>
          <w:sz w:val="32"/>
          <w:szCs w:val="32"/>
        </w:rPr>
      </w:pPr>
      <w:r w:rsidRPr="00FE7D08">
        <w:rPr>
          <w:rFonts w:ascii="Verdana" w:eastAsia="Times New Roman" w:hAnsi="Verdana" w:cs="Times New Roman"/>
          <w:color w:val="800000"/>
          <w:kern w:val="36"/>
          <w:sz w:val="32"/>
          <w:szCs w:val="32"/>
        </w:rPr>
        <w:t>8(863) 282-22-03</w:t>
      </w:r>
    </w:p>
    <w:p w:rsidR="00D13073" w:rsidRDefault="00D13073"/>
    <w:sectPr w:rsidR="00D1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E7D08"/>
    <w:rsid w:val="00D13073"/>
    <w:rsid w:val="00FE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D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E7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2014-10-31T08:23:00Z</dcterms:created>
  <dcterms:modified xsi:type="dcterms:W3CDTF">2014-10-31T08:25:00Z</dcterms:modified>
</cp:coreProperties>
</file>